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rollout-guide"/>
    <w:p>
      <w:pPr>
        <w:pStyle w:val="Heading1"/>
      </w:pPr>
      <w:r>
        <w:t xml:space="preserve">Rollout Guide</w:t>
      </w:r>
    </w:p>
    <w:bookmarkStart w:id="20" w:name="train-group-leaders"/>
    <w:p>
      <w:pPr>
        <w:pStyle w:val="Heading2"/>
      </w:pPr>
      <w:r>
        <w:t xml:space="preserve">Train Group Leaders</w:t>
      </w:r>
    </w:p>
    <w:bookmarkEnd w:id="20"/>
    <w:bookmarkStart w:id="21" w:name="promotion"/>
    <w:p>
      <w:pPr>
        <w:pStyle w:val="Heading2"/>
      </w:pPr>
      <w:r>
        <w:t xml:space="preserve">Promotion</w:t>
      </w:r>
    </w:p>
    <w:bookmarkEnd w:id="21"/>
    <w:bookmarkStart w:id="22" w:name="online-lesson-apps"/>
    <w:p>
      <w:pPr>
        <w:pStyle w:val="Heading2"/>
      </w:pPr>
      <w:r>
        <w:t xml:space="preserve">Online Lesson Apps</w:t>
      </w:r>
    </w:p>
    <w:p>
      <w:pPr>
        <w:pStyle w:val="FirstParagraph"/>
      </w:pPr>
      <w:r>
        <w:t xml:space="preserve">Once the audio is produced, you can develop online lesson apps that your audience can install on their smartphones. This presents a combination of audio content with interactive questions that the audience selects. They can be downloaded and installed when internet access is available, then viewed offline. You can make both the audio-only lessons and online lesson apps available.</w:t>
      </w:r>
    </w:p>
    <w:p>
      <w:pPr>
        <w:pStyle w:val="BodyText"/>
      </w:pPr>
      <w:r>
        <w:t xml:space="preserve">The lesson apps are developed by cutting the audio lesson into segments and embedding them into a H5P file using an editor such as Lumi. Then, audio segments with interactive questions are replaced with pages containing these questions in text, allowing the user to select an answer and getting feedback as to whether it’s correct or incorrect.</w:t>
      </w:r>
    </w:p>
    <w:p>
      <w:pPr>
        <w:pStyle w:val="BodyText"/>
      </w:pPr>
      <w:r>
        <w:t xml:space="preserve">The lesson apps offer the opportunity to add visuals to the drama. While a full video production is beyond the scope of this guide, a set of still photos or illustrations could hadd a help visual element to the resource, helping engage the audience. For example, a set of photos could be taken of actors sitting in a bible study, including wide and close up shots. The models in these still photos need not be the same as the voice actors for the audio. Alternatively, these sitll could be drawn by an illustrator, or generated with an AI tool.</w:t>
      </w:r>
    </w:p>
    <w:p>
      <w:pPr>
        <w:pStyle w:val="BodyText"/>
      </w:pPr>
      <w:r>
        <w:t xml:space="preserve">Further support will be available from the Cursed to Bless team.</w:t>
      </w:r>
    </w:p>
    <w:bookmarkEnd w:id="22"/>
    <w:bookmarkStart w:id="23" w:name="day-conference"/>
    <w:p>
      <w:pPr>
        <w:pStyle w:val="Heading2"/>
      </w:pPr>
      <w:r>
        <w:t xml:space="preserve">Day Conference</w:t>
      </w:r>
    </w:p>
    <w:p>
      <w:pPr>
        <w:pStyle w:val="FirstParagraph"/>
      </w:pPr>
      <w:r>
        <w:t xml:space="preserve">There is an option to integrate this free resource with a paid course, which would grants students a certificate to recognise their learning. We are exploring a one day conference as a format. Students could complete the lessons on their own time and without cost. They could then attend a one day conference to deepen their learning. The conference would start with a supervised assessment testing students’ learning from the resource, likely using the interactive questions from the resource itself, as well as supplemental questions. There could then be learning activities that would deepen and extend the topics covered in the resource. The day would end with a celebration meal and the granting of certificates.</w:t>
      </w:r>
    </w:p>
    <w:p>
      <w:pPr>
        <w:pStyle w:val="BodyText"/>
      </w:pPr>
      <w:r>
        <w:t xml:space="preserve">This is still under development, we will share our findings with our partners as it’s available.</w:t>
      </w:r>
    </w:p>
    <w:bookmarkEnd w:id="23"/>
    <w:bookmarkStart w:id="24" w:name="rollout"/>
    <w:p>
      <w:pPr>
        <w:pStyle w:val="Heading2"/>
      </w:pPr>
      <w:r>
        <w:t xml:space="preserve">Rollout</w:t>
      </w:r>
    </w:p>
    <w:p>
      <w:pPr>
        <w:pStyle w:val="FirstParagraph"/>
      </w:pPr>
      <w:r>
        <w:t xml:space="preserve">How you promote and roll out this resource will depend on your context, you will likely need to train others to explain Cursed to Bless to church leaders. They will also need to train the leaders of the small groups.</w:t>
      </w:r>
    </w:p>
    <w:bookmarkEnd w:id="24"/>
    <w:bookmarkEnd w:id="25"/>
    <w:sectPr w:rsidR="00BA3BEB" w:rsidSect="009A1398">
      <w:headerReference r:id="rId10" w:type="even"/>
      <w:headerReference r:id="rId9" w:type="default"/>
      <w:footerReference r:id="rId14" w:type="even"/>
      <w:footerReference r:id="rId13" w:type="default"/>
      <w:headerReference r:id="rId11" w:type="first"/>
      <w:footerReference r:id="rId12" w:type="first"/>
      <w:pgSz w:h="16817" w:w="11901"/>
      <w:pgMar w:bottom="454" w:footer="709" w:gutter="0" w:header="709" w:left="454" w:right="454" w:top="454"/>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22CB" w14:textId="77777777" w:rsidR="00C56364" w:rsidRDefault="00C56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C05" w14:textId="6DA4E48C" w:rsidR="00357E48" w:rsidRPr="00DA6094" w:rsidRDefault="00DA6094" w:rsidP="00DA6094">
    <w:pPr>
      <w:pStyle w:val="Footer"/>
      <w:tabs>
        <w:tab w:val="right" w:pos="170"/>
        <w:tab w:val="left" w:pos="9356"/>
      </w:tabs>
    </w:pPr>
    <w:r w:rsidRPr="0095352A">
      <w:t xml:space="preserve">Cursed to Bless (cursedtobless.com) © 2024 by Martin Olmos and Richard </w:t>
    </w:r>
    <w:proofErr w:type="spellStart"/>
    <w:r w:rsidRPr="0095352A">
      <w:t>Utber</w:t>
    </w:r>
    <w:proofErr w:type="spellEnd"/>
    <w:r w:rsidRPr="0095352A">
      <w:t xml:space="preserve"> is licensed under CC BY-NC-SA 4.0. License: https://creativecommons.org/licenses/by-nc-sa/4.0</w:t>
    </w:r>
    <w:r>
      <w:tab/>
    </w:r>
    <w:r>
      <w:tab/>
    </w: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E9E1" w14:textId="77777777" w:rsidR="00C56364" w:rsidRDefault="00C56364">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BCC7" w14:textId="77777777" w:rsidR="00C56364" w:rsidRDefault="00C56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5A30" w14:textId="77777777" w:rsidR="00C56364" w:rsidRDefault="00C56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8D8F" w14:textId="77777777" w:rsidR="00C56364" w:rsidRDefault="00C56364">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hybridMultilevel"/>
    <w:tmpl w:val="00000001"/>
    <w:lvl w:ilvl="0" w:tplc="00000001">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1">
    <w:nsid w:val="00000002"/>
    <w:multiLevelType w:val="hybridMultilevel"/>
    <w:tmpl w:val="00000002"/>
    <w:lvl w:ilvl="0" w:tplc="00000065">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2">
    <w:nsid w:val="00000003"/>
    <w:multiLevelType w:val="hybridMultilevel"/>
    <w:tmpl w:val="00000003"/>
    <w:lvl w:ilvl="0" w:tplc="000000C9">
      <w:start w:val="1"/>
      <w:numFmt w:val="bullet"/>
      <w:lvlText w:val="•"/>
      <w:lvlJc w:val="left"/>
      <w:pPr>
        <w:ind w:hanging="360" w:left="72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15:restartNumberingAfterBreak="0" w:abstractNumId="3">
    <w:nsid w:val="0A545B44"/>
    <w:multiLevelType w:val="hybridMultilevel"/>
    <w:tmpl w:val="07301FB2"/>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4">
    <w:nsid w:val="0B1C61CA"/>
    <w:multiLevelType w:val="multilevel"/>
    <w:tmpl w:val="1B9A60CE"/>
    <w:lvl w:ilvl="0">
      <w:start w:val="1"/>
      <w:numFmt w:val="bullet"/>
      <w:lvlText w:val=""/>
      <w:lvlJc w:val="left"/>
      <w:pPr>
        <w:ind w:hanging="360" w:left="360"/>
      </w:pPr>
      <w:rPr>
        <w:rFonts w:ascii="Webdings" w:hAnsi="Webdings" w:hint="default"/>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5">
    <w:nsid w:val="4B583045"/>
    <w:multiLevelType w:val="multilevel"/>
    <w:tmpl w:val="BF9EAC22"/>
    <w:lvl w:ilvl="0">
      <w:start w:val="1"/>
      <w:numFmt w:val="bullet"/>
      <w:lvlText w:val=""/>
      <w:lvlJc w:val="left"/>
      <w:pPr>
        <w:ind w:hanging="360" w:left="360"/>
      </w:pPr>
      <w:rPr>
        <w:rFonts w:ascii="Wingdings" w:hAnsi="Wingdings" w:hint="default"/>
      </w:rPr>
    </w:lvl>
    <w:lvl w:ilvl="1">
      <w:start w:val="1"/>
      <w:numFmt w:val="bullet"/>
      <w:lvlText w:val="o"/>
      <w:lvlJc w:val="left"/>
      <w:pPr>
        <w:ind w:hanging="360" w:left="1080"/>
      </w:pPr>
      <w:rPr>
        <w:rFonts w:ascii="Courier New" w:cs="Courier New" w:hAnsi="Courier New" w:hint="default"/>
      </w:rPr>
    </w:lvl>
    <w:lvl w:ilvl="2">
      <w:start w:val="1"/>
      <w:numFmt w:val="bullet"/>
      <w:lvlText w:val=""/>
      <w:lvlJc w:val="left"/>
      <w:pPr>
        <w:ind w:hanging="360" w:left="1800"/>
      </w:pPr>
      <w:rPr>
        <w:rFonts w:ascii="Wingdings" w:hAnsi="Wingdings" w:hint="default"/>
      </w:rPr>
    </w:lvl>
    <w:lvl w:ilvl="3">
      <w:start w:val="1"/>
      <w:numFmt w:val="bullet"/>
      <w:lvlText w:val=""/>
      <w:lvlJc w:val="left"/>
      <w:pPr>
        <w:ind w:hanging="360" w:left="2520"/>
      </w:pPr>
      <w:rPr>
        <w:rFonts w:ascii="Symbol" w:hAnsi="Symbol" w:hint="default"/>
      </w:rPr>
    </w:lvl>
    <w:lvl w:ilvl="4">
      <w:start w:val="1"/>
      <w:numFmt w:val="bullet"/>
      <w:lvlText w:val="o"/>
      <w:lvlJc w:val="left"/>
      <w:pPr>
        <w:ind w:hanging="360" w:left="3240"/>
      </w:pPr>
      <w:rPr>
        <w:rFonts w:ascii="Courier New" w:cs="Courier New" w:hAnsi="Courier New" w:hint="default"/>
      </w:rPr>
    </w:lvl>
    <w:lvl w:ilvl="5">
      <w:start w:val="1"/>
      <w:numFmt w:val="bullet"/>
      <w:lvlText w:val=""/>
      <w:lvlJc w:val="left"/>
      <w:pPr>
        <w:ind w:hanging="360" w:left="3960"/>
      </w:pPr>
      <w:rPr>
        <w:rFonts w:ascii="Wingdings" w:hAnsi="Wingdings" w:hint="default"/>
      </w:rPr>
    </w:lvl>
    <w:lvl w:ilvl="6">
      <w:start w:val="1"/>
      <w:numFmt w:val="bullet"/>
      <w:lvlText w:val=""/>
      <w:lvlJc w:val="left"/>
      <w:pPr>
        <w:ind w:hanging="360" w:left="4680"/>
      </w:pPr>
      <w:rPr>
        <w:rFonts w:ascii="Symbol" w:hAnsi="Symbol" w:hint="default"/>
      </w:rPr>
    </w:lvl>
    <w:lvl w:ilvl="7">
      <w:start w:val="1"/>
      <w:numFmt w:val="bullet"/>
      <w:lvlText w:val="o"/>
      <w:lvlJc w:val="left"/>
      <w:pPr>
        <w:ind w:hanging="360" w:left="5400"/>
      </w:pPr>
      <w:rPr>
        <w:rFonts w:ascii="Courier New" w:cs="Courier New" w:hAnsi="Courier New" w:hint="default"/>
      </w:rPr>
    </w:lvl>
    <w:lvl w:ilvl="8">
      <w:start w:val="1"/>
      <w:numFmt w:val="bullet"/>
      <w:lvlText w:val=""/>
      <w:lvlJc w:val="left"/>
      <w:pPr>
        <w:ind w:hanging="360" w:left="6120"/>
      </w:pPr>
      <w:rPr>
        <w:rFonts w:ascii="Wingdings" w:hAnsi="Wingdings" w:hint="default"/>
      </w:rPr>
    </w:lvl>
  </w:abstractNum>
  <w:abstractNum w15:restartNumberingAfterBreak="0" w:abstractNumId="6">
    <w:nsid w:val="4C3C584E"/>
    <w:multiLevelType w:val="hybridMultilevel"/>
    <w:tmpl w:val="9BA47962"/>
    <w:lvl w:ilvl="0" w:tplc="1C0A314C">
      <w:start w:val="1"/>
      <w:numFmt w:val="bullet"/>
      <w:lvlText w:val=""/>
      <w:lvlJc w:val="left"/>
      <w:pPr>
        <w:ind w:hanging="170" w:left="170"/>
      </w:pPr>
      <w:rPr>
        <w:rFonts w:ascii="Wingdings" w:hAnsi="Wingdings"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7">
    <w:nsid w:val="4E4B4F0B"/>
    <w:multiLevelType w:val="hybridMultilevel"/>
    <w:tmpl w:val="1B9A60CE"/>
    <w:lvl w:ilvl="0" w:tplc="556228F4">
      <w:start w:val="1"/>
      <w:numFmt w:val="bullet"/>
      <w:lvlText w:val=""/>
      <w:lvlJc w:val="left"/>
      <w:pPr>
        <w:ind w:hanging="360" w:left="360"/>
      </w:pPr>
      <w:rPr>
        <w:rFonts w:ascii="Webdings" w:hAnsi="Webdings" w:hint="default"/>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8">
    <w:nsid w:val="5CE211C3"/>
    <w:multiLevelType w:val="hybridMultilevel"/>
    <w:tmpl w:val="4F9099EA"/>
    <w:lvl w:ilvl="0" w:tplc="04090005">
      <w:start w:val="1"/>
      <w:numFmt w:val="bullet"/>
      <w:lvlText w:val=""/>
      <w:lvlJc w:val="left"/>
      <w:pPr>
        <w:ind w:hanging="360" w:left="360"/>
      </w:pPr>
      <w:rPr>
        <w:rFonts w:ascii="Wingdings" w:hAnsi="Wingdings"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15:restartNumberingAfterBreak="0" w:abstractNumId="9">
    <w:nsid w:val="71604101"/>
    <w:multiLevelType w:val="hybridMultilevel"/>
    <w:tmpl w:val="0C1CD96C"/>
    <w:lvl w:ilvl="0" w:tplc="04090001">
      <w:start w:val="1"/>
      <w:numFmt w:val="bullet"/>
      <w:lvlText w:val=""/>
      <w:lvlJc w:val="left"/>
      <w:pPr>
        <w:ind w:hanging="360" w:left="360"/>
      </w:pPr>
      <w:rPr>
        <w:rFonts w:ascii="Symbol" w:hAnsi="Symbol" w:hint="default"/>
      </w:rPr>
    </w:lvl>
    <w:lvl w:ilvl="1" w:tentative="1" w:tplc="04090003">
      <w:start w:val="1"/>
      <w:numFmt w:val="bullet"/>
      <w:lvlText w:val="o"/>
      <w:lvlJc w:val="left"/>
      <w:pPr>
        <w:ind w:hanging="360" w:left="1080"/>
      </w:pPr>
      <w:rPr>
        <w:rFonts w:ascii="Courier New" w:hAnsi="Courier New" w:hint="default"/>
      </w:rPr>
    </w:lvl>
    <w:lvl w:ilvl="2" w:tentative="1" w:tplc="04090005">
      <w:start w:val="1"/>
      <w:numFmt w:val="bullet"/>
      <w:lvlText w:val=""/>
      <w:lvlJc w:val="left"/>
      <w:pPr>
        <w:ind w:hanging="360" w:left="1800"/>
      </w:pPr>
      <w:rPr>
        <w:rFonts w:ascii="Wingdings" w:hAnsi="Wingdings" w:hint="default"/>
      </w:rPr>
    </w:lvl>
    <w:lvl w:ilvl="3" w:tentative="1" w:tplc="04090001">
      <w:start w:val="1"/>
      <w:numFmt w:val="bullet"/>
      <w:lvlText w:val=""/>
      <w:lvlJc w:val="left"/>
      <w:pPr>
        <w:ind w:hanging="360" w:left="2520"/>
      </w:pPr>
      <w:rPr>
        <w:rFonts w:ascii="Symbol" w:hAnsi="Symbol" w:hint="default"/>
      </w:rPr>
    </w:lvl>
    <w:lvl w:ilvl="4" w:tentative="1" w:tplc="04090003">
      <w:start w:val="1"/>
      <w:numFmt w:val="bullet"/>
      <w:lvlText w:val="o"/>
      <w:lvlJc w:val="left"/>
      <w:pPr>
        <w:ind w:hanging="360" w:left="3240"/>
      </w:pPr>
      <w:rPr>
        <w:rFonts w:ascii="Courier New" w:hAnsi="Courier New" w:hint="default"/>
      </w:rPr>
    </w:lvl>
    <w:lvl w:ilvl="5" w:tentative="1" w:tplc="04090005">
      <w:start w:val="1"/>
      <w:numFmt w:val="bullet"/>
      <w:lvlText w:val=""/>
      <w:lvlJc w:val="left"/>
      <w:pPr>
        <w:ind w:hanging="360" w:left="3960"/>
      </w:pPr>
      <w:rPr>
        <w:rFonts w:ascii="Wingdings" w:hAnsi="Wingdings" w:hint="default"/>
      </w:rPr>
    </w:lvl>
    <w:lvl w:ilvl="6" w:tentative="1" w:tplc="04090001">
      <w:start w:val="1"/>
      <w:numFmt w:val="bullet"/>
      <w:lvlText w:val=""/>
      <w:lvlJc w:val="left"/>
      <w:pPr>
        <w:ind w:hanging="360" w:left="4680"/>
      </w:pPr>
      <w:rPr>
        <w:rFonts w:ascii="Symbol" w:hAnsi="Symbol" w:hint="default"/>
      </w:rPr>
    </w:lvl>
    <w:lvl w:ilvl="7" w:tentative="1" w:tplc="04090003">
      <w:start w:val="1"/>
      <w:numFmt w:val="bullet"/>
      <w:lvlText w:val="o"/>
      <w:lvlJc w:val="left"/>
      <w:pPr>
        <w:ind w:hanging="360" w:left="5400"/>
      </w:pPr>
      <w:rPr>
        <w:rFonts w:ascii="Courier New" w:hAnsi="Courier New" w:hint="default"/>
      </w:rPr>
    </w:lvl>
    <w:lvl w:ilvl="8" w:tentative="1" w:tplc="04090005">
      <w:start w:val="1"/>
      <w:numFmt w:val="bullet"/>
      <w:lvlText w:val=""/>
      <w:lvlJc w:val="left"/>
      <w:pPr>
        <w:ind w:hanging="360" w:left="612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23750341" w:numId="1">
    <w:abstractNumId w:val="9"/>
  </w:num>
  <w:num w16cid:durableId="1574466085" w:numId="2">
    <w:abstractNumId w:val="3"/>
  </w:num>
  <w:num w16cid:durableId="1941719286" w:numId="3">
    <w:abstractNumId w:val="7"/>
  </w:num>
  <w:num w16cid:durableId="1630432676" w:numId="4">
    <w:abstractNumId w:val="4"/>
  </w:num>
  <w:num w16cid:durableId="1506938795" w:numId="5">
    <w:abstractNumId w:val="8"/>
  </w:num>
  <w:num w16cid:durableId="2115779125" w:numId="6">
    <w:abstractNumId w:val="6"/>
  </w:num>
  <w:num w16cid:durableId="1779793059" w:numId="7">
    <w:abstractNumId w:val="5"/>
  </w:num>
  <w:num w16cid:durableId="1403720122" w:numId="8">
    <w:abstractNumId w:val="0"/>
  </w:num>
  <w:num w16cid:durableId="2103642182" w:numId="9">
    <w:abstractNumId w:val="1"/>
  </w:num>
  <w:num w16cid:durableId="1407070292" w:numId="10">
    <w:abstractNumId w:val="2"/>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4"/>
        <w:szCs w:val="24"/>
        <w:lang w:bidi="ar-SA" w:eastAsia="ja-JP" w:val="en-US"/>
      </w:rPr>
    </w:rPrDefault>
    <w:pPrDefault>
      <w:pPr>
        <w:spacing w:after="200"/>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default="1" w:styleId="Normal" w:type="paragraph">
    <w:name w:val="Normal"/>
    <w:qFormat/>
    <w:rsid w:val="00E617D9"/>
    <w:pPr>
      <w:spacing w:after="0" w:before="120"/>
    </w:pPr>
    <w:rPr>
      <w:rFonts w:ascii="Garamond" w:hAnsi="Garamond"/>
      <w:sz w:val="20"/>
    </w:rPr>
  </w:style>
  <w:style w:styleId="Heading1" w:type="paragraph">
    <w:name w:val="heading 1"/>
    <w:basedOn w:val="Normal"/>
    <w:next w:val="Normal"/>
    <w:link w:val="Heading1Char"/>
    <w:uiPriority w:val="9"/>
    <w:qFormat/>
    <w:rsid w:val="009A1398"/>
    <w:pPr>
      <w:keepNext/>
      <w:keepLines/>
      <w:spacing w:before="480"/>
      <w:outlineLvl w:val="0"/>
    </w:pPr>
    <w:rPr>
      <w:rFonts w:ascii="Century Gothic" w:cstheme="majorBidi" w:eastAsiaTheme="majorEastAsia" w:hAnsi="Century Gothic"/>
      <w:b/>
      <w:bCs/>
      <w:sz w:val="72"/>
      <w:szCs w:val="32"/>
    </w:rPr>
  </w:style>
  <w:style w:styleId="Heading2" w:type="paragraph">
    <w:name w:val="heading 2"/>
    <w:basedOn w:val="Normal"/>
    <w:next w:val="Normal"/>
    <w:link w:val="Heading2Char"/>
    <w:uiPriority w:val="9"/>
    <w:unhideWhenUsed/>
    <w:qFormat/>
    <w:rsid w:val="002E7AA5"/>
    <w:pPr>
      <w:keepNext/>
      <w:keepLines/>
      <w:outlineLvl w:val="1"/>
    </w:pPr>
    <w:rPr>
      <w:rFonts w:ascii="Century Gothic" w:cstheme="majorBidi" w:eastAsiaTheme="majorEastAsia" w:hAnsi="Century Gothic"/>
      <w:bCs/>
      <w:color w:themeColor="text1" w:themeTint="80" w:val="7F7F7F"/>
      <w:sz w:val="48"/>
      <w:szCs w:val="26"/>
    </w:rPr>
  </w:style>
  <w:style w:styleId="Heading3" w:type="paragraph">
    <w:name w:val="heading 3"/>
    <w:basedOn w:val="Normal"/>
    <w:next w:val="Normal"/>
    <w:link w:val="Heading3Char"/>
    <w:uiPriority w:val="9"/>
    <w:unhideWhenUsed/>
    <w:qFormat/>
    <w:rsid w:val="003A24D2"/>
    <w:pPr>
      <w:keepNext/>
      <w:keepLines/>
      <w:spacing w:before="200"/>
      <w:outlineLvl w:val="2"/>
    </w:pPr>
    <w:rPr>
      <w:rFonts w:ascii="Century Gothic" w:cstheme="majorBidi" w:eastAsiaTheme="majorEastAsia" w:hAnsi="Century Gothic"/>
      <w:bCs/>
      <w:color w:themeColor="text1" w:val="000000"/>
      <w:sz w:val="2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basedOn w:val="DefaultParagraphFont"/>
    <w:link w:val="Heading2"/>
    <w:uiPriority w:val="9"/>
    <w:rsid w:val="002E7AA5"/>
    <w:rPr>
      <w:rFonts w:ascii="Century Gothic" w:cstheme="majorBidi" w:eastAsiaTheme="majorEastAsia" w:hAnsi="Century Gothic"/>
      <w:bCs/>
      <w:color w:themeColor="text1" w:themeTint="80" w:val="7F7F7F"/>
      <w:sz w:val="48"/>
      <w:szCs w:val="26"/>
    </w:rPr>
  </w:style>
  <w:style w:customStyle="1" w:styleId="Heading3Char" w:type="character">
    <w:name w:val="Heading 3 Char"/>
    <w:basedOn w:val="DefaultParagraphFont"/>
    <w:link w:val="Heading3"/>
    <w:uiPriority w:val="9"/>
    <w:rsid w:val="003A24D2"/>
    <w:rPr>
      <w:rFonts w:ascii="Century Gothic" w:cstheme="majorBidi" w:eastAsiaTheme="majorEastAsia" w:hAnsi="Century Gothic"/>
      <w:bCs/>
      <w:color w:themeColor="text1" w:val="000000"/>
    </w:rPr>
  </w:style>
  <w:style w:customStyle="1" w:styleId="Heading1Char" w:type="character">
    <w:name w:val="Heading 1 Char"/>
    <w:basedOn w:val="DefaultParagraphFont"/>
    <w:link w:val="Heading1"/>
    <w:uiPriority w:val="9"/>
    <w:rsid w:val="009A1398"/>
    <w:rPr>
      <w:rFonts w:ascii="Century Gothic" w:cstheme="majorBidi" w:eastAsiaTheme="majorEastAsia" w:hAnsi="Century Gothic"/>
      <w:b/>
      <w:bCs/>
      <w:sz w:val="72"/>
      <w:szCs w:val="32"/>
    </w:rPr>
  </w:style>
  <w:style w:styleId="BalloonText" w:type="paragraph">
    <w:name w:val="Balloon Text"/>
    <w:basedOn w:val="Normal"/>
    <w:link w:val="BalloonTextChar"/>
    <w:uiPriority w:val="99"/>
    <w:semiHidden/>
    <w:unhideWhenUsed/>
    <w:rsid w:val="004425F7"/>
    <w:rPr>
      <w:rFonts w:ascii="Lucida Grande" w:hAnsi="Lucida Grande"/>
      <w:sz w:val="18"/>
      <w:szCs w:val="18"/>
    </w:rPr>
  </w:style>
  <w:style w:customStyle="1" w:styleId="BalloonTextChar" w:type="character">
    <w:name w:val="Balloon Text Char"/>
    <w:basedOn w:val="DefaultParagraphFont"/>
    <w:link w:val="BalloonText"/>
    <w:uiPriority w:val="99"/>
    <w:semiHidden/>
    <w:rsid w:val="004425F7"/>
    <w:rPr>
      <w:rFonts w:ascii="Lucida Grande" w:hAnsi="Lucida Grande"/>
      <w:sz w:val="18"/>
      <w:szCs w:val="18"/>
    </w:rPr>
  </w:style>
  <w:style w:styleId="ListParagraph" w:type="paragraph">
    <w:name w:val="List Paragraph"/>
    <w:basedOn w:val="Normal"/>
    <w:uiPriority w:val="34"/>
    <w:qFormat/>
    <w:rsid w:val="00BC3A74"/>
    <w:pPr>
      <w:ind w:left="720"/>
      <w:contextualSpacing/>
    </w:pPr>
  </w:style>
  <w:style w:styleId="TableGrid" w:type="table">
    <w:name w:val="Table Grid"/>
    <w:basedOn w:val="TableNormal"/>
    <w:uiPriority w:val="59"/>
    <w:rsid w:val="00BE4991"/>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link" w:type="character">
    <w:name w:val="Hyperlink"/>
    <w:basedOn w:val="DefaultParagraphFont"/>
    <w:uiPriority w:val="99"/>
    <w:unhideWhenUsed/>
    <w:rsid w:val="00FD2B39"/>
    <w:rPr>
      <w:color w:themeColor="hyperlink" w:val="0000FF"/>
      <w:u w:val="single"/>
    </w:rPr>
  </w:style>
  <w:style w:styleId="NormalWeb" w:type="paragraph">
    <w:name w:val="Normal (Web)"/>
    <w:basedOn w:val="Normal"/>
    <w:uiPriority w:val="99"/>
    <w:semiHidden/>
    <w:unhideWhenUsed/>
    <w:rsid w:val="001A7A47"/>
    <w:rPr>
      <w:rFonts w:ascii="Times New Roman" w:cs="Times New Roman" w:hAnsi="Times New Roman"/>
      <w:sz w:val="24"/>
    </w:rPr>
  </w:style>
  <w:style w:styleId="Header" w:type="paragraph">
    <w:name w:val="header"/>
    <w:basedOn w:val="Normal"/>
    <w:link w:val="HeaderChar"/>
    <w:uiPriority w:val="99"/>
    <w:unhideWhenUsed/>
    <w:rsid w:val="00357E48"/>
    <w:pPr>
      <w:tabs>
        <w:tab w:pos="4513" w:val="center"/>
        <w:tab w:pos="9026" w:val="right"/>
      </w:tabs>
      <w:spacing w:before="0"/>
    </w:pPr>
  </w:style>
  <w:style w:customStyle="1" w:styleId="HeaderChar" w:type="character">
    <w:name w:val="Header Char"/>
    <w:basedOn w:val="DefaultParagraphFont"/>
    <w:link w:val="Header"/>
    <w:uiPriority w:val="99"/>
    <w:rsid w:val="00357E48"/>
    <w:rPr>
      <w:rFonts w:ascii="Garamond" w:hAnsi="Garamond"/>
      <w:sz w:val="20"/>
    </w:rPr>
  </w:style>
  <w:style w:styleId="Footer" w:type="paragraph">
    <w:name w:val="footer"/>
    <w:basedOn w:val="Normal"/>
    <w:link w:val="FooterChar"/>
    <w:unhideWhenUsed/>
    <w:rsid w:val="00C56364"/>
    <w:pPr>
      <w:pBdr>
        <w:top w:color="7F7F7F" w:space="1" w:sz="4" w:themeColor="text1" w:themeTint="80" w:val="single"/>
      </w:pBdr>
      <w:tabs>
        <w:tab w:pos="4513" w:val="center"/>
        <w:tab w:pos="9026" w:val="right"/>
      </w:tabs>
      <w:spacing w:before="0"/>
    </w:pPr>
    <w:rPr>
      <w:color w:themeColor="text1" w:themeTint="80" w:val="7F7F7F"/>
      <w:sz w:val="18"/>
    </w:rPr>
  </w:style>
  <w:style w:customStyle="1" w:styleId="FooterChar" w:type="character">
    <w:name w:val="Footer Char"/>
    <w:basedOn w:val="DefaultParagraphFont"/>
    <w:link w:val="Footer"/>
    <w:rsid w:val="00C56364"/>
    <w:rPr>
      <w:rFonts w:ascii="Garamond" w:hAnsi="Garamond"/>
      <w:color w:themeColor="text1" w:themeTint="80" w:val="7F7F7F"/>
      <w:sz w:val="18"/>
    </w:rPr>
  </w:style>
  <w:style w:styleId="PageNumber" w:type="character">
    <w:name w:val="page number"/>
    <w:basedOn w:val="DefaultParagraphFont"/>
    <w:rsid w:val="00DA6094"/>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51256">
      <w:bodyDiv w:val="1"/>
      <w:marLeft w:val="0"/>
      <w:marRight w:val="0"/>
      <w:marTop w:val="0"/>
      <w:marBottom w:val="0"/>
      <w:divBdr>
        <w:top w:val="none" w:sz="0" w:space="0" w:color="auto"/>
        <w:left w:val="none" w:sz="0" w:space="0" w:color="auto"/>
        <w:bottom w:val="none" w:sz="0" w:space="0" w:color="auto"/>
        <w:right w:val="none" w:sz="0" w:space="0" w:color="auto"/>
      </w:divBdr>
    </w:div>
    <w:div w:id="450249060">
      <w:bodyDiv w:val="1"/>
      <w:marLeft w:val="0"/>
      <w:marRight w:val="0"/>
      <w:marTop w:val="0"/>
      <w:marBottom w:val="0"/>
      <w:divBdr>
        <w:top w:val="none" w:sz="0" w:space="0" w:color="auto"/>
        <w:left w:val="none" w:sz="0" w:space="0" w:color="auto"/>
        <w:bottom w:val="none" w:sz="0" w:space="0" w:color="auto"/>
        <w:right w:val="none" w:sz="0" w:space="0" w:color="auto"/>
      </w:divBdr>
    </w:div>
    <w:div w:id="852689416">
      <w:bodyDiv w:val="1"/>
      <w:marLeft w:val="0"/>
      <w:marRight w:val="0"/>
      <w:marTop w:val="0"/>
      <w:marBottom w:val="0"/>
      <w:divBdr>
        <w:top w:val="none" w:sz="0" w:space="0" w:color="auto"/>
        <w:left w:val="none" w:sz="0" w:space="0" w:color="auto"/>
        <w:bottom w:val="none" w:sz="0" w:space="0" w:color="auto"/>
        <w:right w:val="none" w:sz="0" w:space="0" w:color="auto"/>
      </w:divBdr>
    </w:div>
    <w:div w:id="1192766793">
      <w:bodyDiv w:val="1"/>
      <w:marLeft w:val="0"/>
      <w:marRight w:val="0"/>
      <w:marTop w:val="0"/>
      <w:marBottom w:val="0"/>
      <w:divBdr>
        <w:top w:val="none" w:sz="0" w:space="0" w:color="auto"/>
        <w:left w:val="none" w:sz="0" w:space="0" w:color="auto"/>
        <w:bottom w:val="none" w:sz="0" w:space="0" w:color="auto"/>
        <w:right w:val="none" w:sz="0" w:space="0" w:color="auto"/>
      </w:divBdr>
    </w:div>
    <w:div w:id="1362392541">
      <w:bodyDiv w:val="1"/>
      <w:marLeft w:val="0"/>
      <w:marRight w:val="0"/>
      <w:marTop w:val="0"/>
      <w:marBottom w:val="0"/>
      <w:divBdr>
        <w:top w:val="none" w:sz="0" w:space="0" w:color="auto"/>
        <w:left w:val="none" w:sz="0" w:space="0" w:color="auto"/>
        <w:bottom w:val="none" w:sz="0" w:space="0" w:color="auto"/>
        <w:right w:val="none" w:sz="0" w:space="0" w:color="auto"/>
      </w:divBdr>
    </w:div>
    <w:div w:id="1592810743">
      <w:bodyDiv w:val="1"/>
      <w:marLeft w:val="0"/>
      <w:marRight w:val="0"/>
      <w:marTop w:val="0"/>
      <w:marBottom w:val="0"/>
      <w:divBdr>
        <w:top w:val="none" w:sz="0" w:space="0" w:color="auto"/>
        <w:left w:val="none" w:sz="0" w:space="0" w:color="auto"/>
        <w:bottom w:val="none" w:sz="0" w:space="0" w:color="auto"/>
        <w:right w:val="none" w:sz="0" w:space="0" w:color="auto"/>
      </w:divBdr>
    </w:div>
    <w:div w:id="1593972801">
      <w:bodyDiv w:val="1"/>
      <w:marLeft w:val="0"/>
      <w:marRight w:val="0"/>
      <w:marTop w:val="0"/>
      <w:marBottom w:val="0"/>
      <w:divBdr>
        <w:top w:val="none" w:sz="0" w:space="0" w:color="auto"/>
        <w:left w:val="none" w:sz="0" w:space="0" w:color="auto"/>
        <w:bottom w:val="none" w:sz="0" w:space="0" w:color="auto"/>
        <w:right w:val="none" w:sz="0" w:space="0" w:color="auto"/>
      </w:divBdr>
    </w:div>
    <w:div w:id="1779065482">
      <w:bodyDiv w:val="1"/>
      <w:marLeft w:val="0"/>
      <w:marRight w:val="0"/>
      <w:marTop w:val="0"/>
      <w:marBottom w:val="0"/>
      <w:divBdr>
        <w:top w:val="none" w:sz="0" w:space="0" w:color="auto"/>
        <w:left w:val="none" w:sz="0" w:space="0" w:color="auto"/>
        <w:bottom w:val="none" w:sz="0" w:space="0" w:color="auto"/>
        <w:right w:val="none" w:sz="0" w:space="0" w:color="auto"/>
      </w:divBdr>
    </w:div>
    <w:div w:id="1810004692">
      <w:bodyDiv w:val="1"/>
      <w:marLeft w:val="0"/>
      <w:marRight w:val="0"/>
      <w:marTop w:val="0"/>
      <w:marBottom w:val="0"/>
      <w:divBdr>
        <w:top w:val="none" w:sz="0" w:space="0" w:color="auto"/>
        <w:left w:val="none" w:sz="0" w:space="0" w:color="auto"/>
        <w:bottom w:val="none" w:sz="0" w:space="0" w:color="auto"/>
        <w:right w:val="none" w:sz="0" w:space="0" w:color="auto"/>
      </w:divBdr>
    </w:div>
    <w:div w:id="1840195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4</Pages>
  <Words>1691</Words>
  <Characters>9640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If God is good, why is life hard?</vt:lpstr>
      <vt:lpstr>    Free Mizo audio lessons at cursedtobless.com</vt:lpstr>
      <vt:lpstr>    How it works</vt:lpstr>
      <vt:lpstr>    Current Progress</vt:lpstr>
      <vt:lpstr>    About Us</vt:lpstr>
      <vt:lpstr>    Getting Started</vt:lpstr>
      <vt:lpstr>    Questions</vt:lpstr>
      <vt:lpstr>        Why would people listen to Cursed to Bless?</vt:lpstr>
      <vt:lpstr>        Why audio?</vt:lpstr>
      <vt:lpstr>        Can you really have entertainment that is educational?</vt:lpstr>
      <vt:lpstr>        How might the paid enrolment work?</vt:lpstr>
      <vt:lpstr>    Development</vt:lpstr>
      <vt:lpstr>    Response</vt:lpstr>
      <vt:lpstr>        What did the pastors say about the resource? How might they use it?</vt:lpstr>
      <vt:lpstr>        What did we learn about our project?</vt:lpstr>
      <vt:lpstr>        How did people receive our dual model?</vt:lpstr>
    </vt:vector>
  </TitlesOfParts>
  <Company>Moore Theological College</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2025-07-09T09:27:53Z</dcterms:created>
  <dcterms:modified xsi:type="dcterms:W3CDTF">2025-07-09T09:27:53Z</dcterms:modified>
</cp:coreProperties>
</file>

<file path=docProps/custom.xml><?xml version="1.0" encoding="utf-8"?>
<Properties xmlns="http://schemas.openxmlformats.org/officeDocument/2006/custom-properties" xmlns:vt="http://schemas.openxmlformats.org/officeDocument/2006/docPropsVTypes"/>
</file>